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7343F" w14:textId="77777777" w:rsidR="003A0CCE" w:rsidRPr="003A0CCE" w:rsidRDefault="00654597" w:rsidP="003A0CCE">
      <w:pPr>
        <w:widowControl w:val="0"/>
        <w:pBdr>
          <w:top w:val="nil"/>
          <w:left w:val="nil"/>
          <w:bottom w:val="nil"/>
          <w:right w:val="nil"/>
          <w:between w:val="nil"/>
        </w:pBdr>
        <w:spacing w:before="600" w:line="239" w:lineRule="auto"/>
        <w:ind w:right="236"/>
        <w:rPr>
          <w:rFonts w:ascii="HurmeGeometricSans1 Bold" w:eastAsia="Roboto Slab" w:hAnsi="HurmeGeometricSans1 Bold" w:cs="Roboto Slab"/>
          <w:b/>
          <w:bCs/>
          <w:color w:val="2F5597"/>
          <w:sz w:val="30"/>
          <w:szCs w:val="30"/>
        </w:rPr>
      </w:pPr>
      <w:r>
        <w:rPr>
          <w:rFonts w:ascii="HurmeGeometricSans1 Bold" w:eastAsia="Roboto Slab" w:hAnsi="HurmeGeometricSans1 Bold" w:cs="Roboto Slab"/>
          <w:b/>
          <w:bCs/>
          <w:noProof/>
          <w:color w:val="2F5597"/>
          <w:sz w:val="30"/>
          <w:szCs w:val="30"/>
        </w:rPr>
        <w:drawing>
          <wp:anchor distT="0" distB="0" distL="114300" distR="114300" simplePos="0" relativeHeight="251658240" behindDoc="1" locked="1" layoutInCell="1" allowOverlap="1" wp14:anchorId="40DB4A16" wp14:editId="37B600B7">
            <wp:simplePos x="0" y="0"/>
            <wp:positionH relativeFrom="margin">
              <wp:posOffset>4529455</wp:posOffset>
            </wp:positionH>
            <wp:positionV relativeFrom="margin">
              <wp:posOffset>-1298575</wp:posOffset>
            </wp:positionV>
            <wp:extent cx="1821180" cy="923290"/>
            <wp:effectExtent l="0" t="0" r="0" b="3810"/>
            <wp:wrapSquare wrapText="bothSides"/>
            <wp:docPr id="15" name="Picture 1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1180" cy="923290"/>
                    </a:xfrm>
                    <a:prstGeom prst="rect">
                      <a:avLst/>
                    </a:prstGeom>
                  </pic:spPr>
                </pic:pic>
              </a:graphicData>
            </a:graphic>
            <wp14:sizeRelV relativeFrom="margin">
              <wp14:pctHeight>0</wp14:pctHeight>
            </wp14:sizeRelV>
          </wp:anchor>
        </w:drawing>
      </w:r>
      <w:r w:rsidR="003A0CCE">
        <w:rPr>
          <w:rFonts w:ascii="HurmeGeometricSans1 Bold" w:eastAsia="Roboto Slab" w:hAnsi="HurmeGeometricSans1 Bold" w:cs="Roboto Slab"/>
          <w:b/>
          <w:bCs/>
          <w:color w:val="2F5597"/>
          <w:sz w:val="30"/>
          <w:szCs w:val="30"/>
        </w:rPr>
        <w:t>[</w:t>
      </w:r>
      <w:r w:rsidR="003A0CCE" w:rsidRPr="003A0CCE">
        <w:rPr>
          <w:rFonts w:ascii="HurmeGeometricSans1 Bold" w:eastAsia="Roboto Slab" w:hAnsi="HurmeGeometricSans1 Bold" w:cs="Roboto Slab"/>
          <w:b/>
          <w:bCs/>
          <w:color w:val="2F5597"/>
          <w:sz w:val="30"/>
          <w:szCs w:val="30"/>
          <w:highlight w:val="yellow"/>
        </w:rPr>
        <w:t>PRACTICE NAME</w:t>
      </w:r>
      <w:r w:rsidR="003A0CCE">
        <w:rPr>
          <w:rFonts w:ascii="HurmeGeometricSans1 Bold" w:eastAsia="Roboto Slab" w:hAnsi="HurmeGeometricSans1 Bold" w:cs="Roboto Slab"/>
          <w:b/>
          <w:bCs/>
          <w:color w:val="2F5597"/>
          <w:sz w:val="30"/>
          <w:szCs w:val="30"/>
        </w:rPr>
        <w:t>]</w:t>
      </w:r>
      <w:r w:rsidR="004142CC" w:rsidRPr="004142CC">
        <w:rPr>
          <w:rFonts w:ascii="HurmeGeometricSans1 Bold" w:eastAsia="Roboto Slab" w:hAnsi="HurmeGeometricSans1 Bold" w:cs="Roboto Slab"/>
          <w:b/>
          <w:bCs/>
          <w:noProof/>
          <w:color w:val="2F5597"/>
          <w:sz w:val="30"/>
          <w:szCs w:val="30"/>
        </w:rPr>
        <w:t xml:space="preserve"> </w:t>
      </w:r>
      <w:r w:rsidR="003A0CCE" w:rsidRPr="003A0CCE">
        <w:rPr>
          <w:rFonts w:ascii="HurmeGeometricSans1 Bold" w:eastAsia="Roboto Slab" w:hAnsi="HurmeGeometricSans1 Bold" w:cs="Roboto Slab"/>
          <w:b/>
          <w:bCs/>
          <w:color w:val="2F5597"/>
          <w:sz w:val="30"/>
          <w:szCs w:val="30"/>
        </w:rPr>
        <w:t>Reimagines Inflammatory Bowel Disease Care with SonarMD</w:t>
      </w:r>
    </w:p>
    <w:p w14:paraId="1A7C3C37" w14:textId="77777777" w:rsidR="002023B2" w:rsidRPr="002023B2" w:rsidRDefault="002023B2" w:rsidP="002023B2">
      <w:pPr>
        <w:widowControl w:val="0"/>
        <w:pBdr>
          <w:top w:val="nil"/>
          <w:left w:val="nil"/>
          <w:bottom w:val="nil"/>
          <w:right w:val="nil"/>
          <w:between w:val="nil"/>
        </w:pBdr>
        <w:spacing w:before="421" w:line="266" w:lineRule="auto"/>
        <w:rPr>
          <w:rFonts w:ascii="HurmeGeometricSans1 Light" w:eastAsia="Roboto" w:hAnsi="HurmeGeometricSans1 Light" w:cs="Roboto"/>
          <w:color w:val="231F20"/>
          <w:sz w:val="19"/>
          <w:szCs w:val="19"/>
        </w:rPr>
      </w:pPr>
      <w:r w:rsidRPr="002023B2">
        <w:rPr>
          <w:rFonts w:ascii="HurmeGeometricSans1 Light" w:eastAsia="Roboto" w:hAnsi="HurmeGeometricSans1 Light" w:cs="Roboto"/>
          <w:color w:val="231F20"/>
          <w:sz w:val="19"/>
          <w:szCs w:val="19"/>
          <w:highlight w:val="yellow"/>
        </w:rPr>
        <w:t>CITY</w:t>
      </w:r>
      <w:r w:rsidRPr="002023B2">
        <w:rPr>
          <w:rFonts w:ascii="HurmeGeometricSans1 Light" w:eastAsia="Roboto" w:hAnsi="HurmeGeometricSans1 Light" w:cs="Roboto"/>
          <w:color w:val="231F20"/>
          <w:sz w:val="19"/>
          <w:szCs w:val="19"/>
        </w:rPr>
        <w:t xml:space="preserve">, </w:t>
      </w:r>
      <w:r w:rsidRPr="002023B2">
        <w:rPr>
          <w:rFonts w:ascii="HurmeGeometricSans1 Light" w:eastAsia="Roboto" w:hAnsi="HurmeGeometricSans1 Light" w:cs="Roboto"/>
          <w:color w:val="231F20"/>
          <w:sz w:val="19"/>
          <w:szCs w:val="19"/>
          <w:highlight w:val="yellow"/>
        </w:rPr>
        <w:t>STATE</w:t>
      </w:r>
      <w:r w:rsidRPr="002023B2">
        <w:rPr>
          <w:rFonts w:ascii="HurmeGeometricSans1 Light" w:eastAsia="Roboto" w:hAnsi="HurmeGeometricSans1 Light" w:cs="Roboto"/>
          <w:color w:val="231F20"/>
          <w:sz w:val="19"/>
          <w:szCs w:val="19"/>
        </w:rPr>
        <w:t xml:space="preserve">, </w:t>
      </w:r>
      <w:r w:rsidRPr="002023B2">
        <w:rPr>
          <w:rFonts w:ascii="HurmeGeometricSans1 Light" w:eastAsia="Roboto" w:hAnsi="HurmeGeometricSans1 Light" w:cs="Roboto"/>
          <w:color w:val="231F20"/>
          <w:sz w:val="19"/>
          <w:szCs w:val="19"/>
          <w:highlight w:val="yellow"/>
        </w:rPr>
        <w:t>DATE XX</w:t>
      </w:r>
      <w:r w:rsidRPr="002023B2">
        <w:rPr>
          <w:rFonts w:ascii="HurmeGeometricSans1 Light" w:eastAsia="Roboto" w:hAnsi="HurmeGeometricSans1 Light" w:cs="Roboto"/>
          <w:color w:val="231F20"/>
          <w:sz w:val="19"/>
          <w:szCs w:val="19"/>
        </w:rPr>
        <w:t xml:space="preserve">, 2022 — </w:t>
      </w:r>
      <w:r w:rsidR="000642E3" w:rsidRPr="002023B2">
        <w:rPr>
          <w:rFonts w:ascii="HurmeGeometricSans1 Light" w:eastAsia="Roboto" w:hAnsi="HurmeGeometricSans1 Light" w:cs="Roboto"/>
          <w:b/>
          <w:color w:val="231F20"/>
          <w:sz w:val="19"/>
          <w:szCs w:val="19"/>
        </w:rPr>
        <w:t>[</w:t>
      </w:r>
      <w:r w:rsidR="000642E3" w:rsidRPr="002023B2">
        <w:rPr>
          <w:rFonts w:ascii="HurmeGeometricSans1 Light" w:eastAsia="Roboto" w:hAnsi="HurmeGeometricSans1 Light" w:cs="Roboto"/>
          <w:b/>
          <w:color w:val="231F20"/>
          <w:sz w:val="19"/>
          <w:szCs w:val="19"/>
          <w:highlight w:val="yellow"/>
        </w:rPr>
        <w:t>PRACTICE NAME</w:t>
      </w:r>
      <w:r w:rsidR="000642E3" w:rsidRPr="002023B2">
        <w:rPr>
          <w:rFonts w:ascii="HurmeGeometricSans1 Light" w:eastAsia="Roboto" w:hAnsi="HurmeGeometricSans1 Light" w:cs="Roboto"/>
          <w:b/>
          <w:color w:val="231F20"/>
          <w:sz w:val="19"/>
          <w:szCs w:val="19"/>
        </w:rPr>
        <w:t>]</w:t>
      </w:r>
      <w:r w:rsidRPr="002023B2">
        <w:rPr>
          <w:rFonts w:ascii="HurmeGeometricSans1 Light" w:eastAsia="Roboto" w:hAnsi="HurmeGeometricSans1 Light" w:cs="Roboto"/>
          <w:color w:val="231F20"/>
          <w:sz w:val="19"/>
          <w:szCs w:val="19"/>
        </w:rPr>
        <w:t xml:space="preserve"> is excited to announce it is partnering with SonarMD — the leading care coordination company for gut health — to make it easier to proactively manage the health of patients with inflammatory bowel diseases, like Crohn’s disease and ulcerative colitis. </w:t>
      </w:r>
    </w:p>
    <w:p w14:paraId="2B1ECFF7" w14:textId="77777777" w:rsidR="002023B2" w:rsidRPr="002023B2" w:rsidRDefault="002023B2" w:rsidP="002023B2">
      <w:pPr>
        <w:widowControl w:val="0"/>
        <w:pBdr>
          <w:top w:val="nil"/>
          <w:left w:val="nil"/>
          <w:bottom w:val="nil"/>
          <w:right w:val="nil"/>
          <w:between w:val="nil"/>
        </w:pBdr>
        <w:spacing w:before="421" w:line="266" w:lineRule="auto"/>
        <w:rPr>
          <w:rFonts w:ascii="HurmeGeometricSans1 Light" w:eastAsia="Roboto" w:hAnsi="HurmeGeometricSans1 Light" w:cs="Roboto"/>
          <w:color w:val="231F20"/>
          <w:sz w:val="19"/>
          <w:szCs w:val="19"/>
        </w:rPr>
      </w:pPr>
      <w:r w:rsidRPr="002023B2">
        <w:rPr>
          <w:rFonts w:ascii="HurmeGeometricSans1 Light" w:eastAsia="Roboto" w:hAnsi="HurmeGeometricSans1 Light" w:cs="Roboto"/>
          <w:color w:val="231F20"/>
          <w:sz w:val="19"/>
          <w:szCs w:val="19"/>
        </w:rPr>
        <w:t xml:space="preserve">SonarMD is a free and easy-to-use tool that helps </w:t>
      </w:r>
      <w:r w:rsidRPr="002023B2">
        <w:rPr>
          <w:rFonts w:ascii="HurmeGeometricSans1 Light" w:eastAsia="Roboto" w:hAnsi="HurmeGeometricSans1 Light" w:cs="Roboto"/>
          <w:b/>
          <w:color w:val="231F20"/>
          <w:sz w:val="19"/>
          <w:szCs w:val="19"/>
        </w:rPr>
        <w:t>[</w:t>
      </w:r>
      <w:r w:rsidRPr="002023B2">
        <w:rPr>
          <w:rFonts w:ascii="HurmeGeometricSans1 Light" w:eastAsia="Roboto" w:hAnsi="HurmeGeometricSans1 Light" w:cs="Roboto"/>
          <w:b/>
          <w:color w:val="231F20"/>
          <w:sz w:val="19"/>
          <w:szCs w:val="19"/>
          <w:highlight w:val="yellow"/>
        </w:rPr>
        <w:t>PRACTICE NAME</w:t>
      </w:r>
      <w:r w:rsidRPr="002023B2">
        <w:rPr>
          <w:rFonts w:ascii="HurmeGeometricSans1 Light" w:eastAsia="Roboto" w:hAnsi="HurmeGeometricSans1 Light" w:cs="Roboto"/>
          <w:b/>
          <w:color w:val="231F20"/>
          <w:sz w:val="19"/>
          <w:szCs w:val="19"/>
        </w:rPr>
        <w:t>]</w:t>
      </w:r>
      <w:r w:rsidRPr="002023B2">
        <w:rPr>
          <w:rFonts w:ascii="HurmeGeometricSans1 Light" w:eastAsia="Roboto" w:hAnsi="HurmeGeometricSans1 Light" w:cs="Roboto"/>
          <w:color w:val="231F20"/>
          <w:sz w:val="19"/>
          <w:szCs w:val="19"/>
        </w:rPr>
        <w:t xml:space="preserve">’s care </w:t>
      </w:r>
      <w:proofErr w:type="gramStart"/>
      <w:r w:rsidRPr="002023B2">
        <w:rPr>
          <w:rFonts w:ascii="HurmeGeometricSans1 Light" w:eastAsia="Roboto" w:hAnsi="HurmeGeometricSans1 Light" w:cs="Roboto"/>
          <w:color w:val="231F20"/>
          <w:sz w:val="19"/>
          <w:szCs w:val="19"/>
        </w:rPr>
        <w:t>team work</w:t>
      </w:r>
      <w:proofErr w:type="gramEnd"/>
      <w:r w:rsidRPr="002023B2">
        <w:rPr>
          <w:rFonts w:ascii="HurmeGeometricSans1 Light" w:eastAsia="Roboto" w:hAnsi="HurmeGeometricSans1 Light" w:cs="Roboto"/>
          <w:color w:val="231F20"/>
          <w:sz w:val="19"/>
          <w:szCs w:val="19"/>
        </w:rPr>
        <w:t xml:space="preserve"> with IBD</w:t>
      </w:r>
      <w:r>
        <w:rPr>
          <w:rFonts w:ascii="HurmeGeometricSans1 Light" w:eastAsia="Roboto" w:hAnsi="HurmeGeometricSans1 Light" w:cs="Roboto"/>
          <w:color w:val="231F20"/>
          <w:sz w:val="19"/>
          <w:szCs w:val="19"/>
        </w:rPr>
        <w:t xml:space="preserve"> </w:t>
      </w:r>
      <w:r w:rsidRPr="002023B2">
        <w:rPr>
          <w:rFonts w:ascii="HurmeGeometricSans1 Light" w:eastAsia="Roboto" w:hAnsi="HurmeGeometricSans1 Light" w:cs="Roboto"/>
          <w:color w:val="231F20"/>
          <w:sz w:val="19"/>
          <w:szCs w:val="19"/>
        </w:rPr>
        <w:t xml:space="preserve">patients to track symptoms in between office visits. We collaborate with SonarMD to ensure worsening symptoms are quickly identified and addressed, keeping patients out of the emergency room and the hospital. </w:t>
      </w:r>
    </w:p>
    <w:p w14:paraId="581D033B" w14:textId="77777777" w:rsidR="002023B2" w:rsidRPr="002023B2" w:rsidRDefault="002023B2" w:rsidP="002023B2">
      <w:pPr>
        <w:widowControl w:val="0"/>
        <w:pBdr>
          <w:top w:val="nil"/>
          <w:left w:val="nil"/>
          <w:bottom w:val="nil"/>
          <w:right w:val="nil"/>
          <w:between w:val="nil"/>
        </w:pBdr>
        <w:spacing w:before="421" w:line="266" w:lineRule="auto"/>
        <w:rPr>
          <w:rFonts w:ascii="HurmeGeometricSans1 Light" w:eastAsia="Roboto" w:hAnsi="HurmeGeometricSans1 Light" w:cs="Roboto"/>
          <w:color w:val="231F20"/>
          <w:sz w:val="19"/>
          <w:szCs w:val="19"/>
        </w:rPr>
      </w:pPr>
      <w:r w:rsidRPr="002023B2">
        <w:rPr>
          <w:rFonts w:ascii="HurmeGeometricSans1 Light" w:eastAsia="Roboto" w:hAnsi="HurmeGeometricSans1 Light" w:cs="Roboto"/>
          <w:color w:val="231F20"/>
          <w:sz w:val="19"/>
          <w:szCs w:val="19"/>
        </w:rPr>
        <w:t xml:space="preserve">SonarMD sends monthly health assessments to patients via HIPAA-compliant text or email. The SonarMD platform combines patient-reported measures with clinical information and multi-payer claims data to track patient health over time. If a patient is at risk of sudden decline, SonarMD will alert physicians at </w:t>
      </w:r>
      <w:r w:rsidRPr="002023B2">
        <w:rPr>
          <w:rFonts w:ascii="HurmeGeometricSans1 Light" w:eastAsia="Roboto" w:hAnsi="HurmeGeometricSans1 Light" w:cs="Roboto"/>
          <w:b/>
          <w:color w:val="231F20"/>
          <w:sz w:val="19"/>
          <w:szCs w:val="19"/>
        </w:rPr>
        <w:t>[</w:t>
      </w:r>
      <w:r w:rsidRPr="002023B2">
        <w:rPr>
          <w:rFonts w:ascii="HurmeGeometricSans1 Light" w:eastAsia="Roboto" w:hAnsi="HurmeGeometricSans1 Light" w:cs="Roboto"/>
          <w:b/>
          <w:color w:val="231F20"/>
          <w:sz w:val="19"/>
          <w:szCs w:val="19"/>
          <w:highlight w:val="yellow"/>
        </w:rPr>
        <w:t>PRACTICE NAME</w:t>
      </w:r>
      <w:r w:rsidRPr="002023B2">
        <w:rPr>
          <w:rFonts w:ascii="HurmeGeometricSans1 Light" w:eastAsia="Roboto" w:hAnsi="HurmeGeometricSans1 Light" w:cs="Roboto"/>
          <w:b/>
          <w:color w:val="231F20"/>
          <w:sz w:val="19"/>
          <w:szCs w:val="19"/>
        </w:rPr>
        <w:t>]</w:t>
      </w:r>
      <w:r w:rsidRPr="002023B2">
        <w:rPr>
          <w:rFonts w:ascii="HurmeGeometricSans1 Light" w:eastAsia="Roboto" w:hAnsi="HurmeGeometricSans1 Light" w:cs="Roboto"/>
          <w:color w:val="231F20"/>
          <w:sz w:val="19"/>
          <w:szCs w:val="19"/>
        </w:rPr>
        <w:t xml:space="preserve"> so we can intervene with a personalized treatment plan.</w:t>
      </w:r>
    </w:p>
    <w:p w14:paraId="6C11D9BB" w14:textId="77777777" w:rsidR="002023B2" w:rsidRPr="002023B2" w:rsidRDefault="002023B2" w:rsidP="002023B2">
      <w:pPr>
        <w:widowControl w:val="0"/>
        <w:pBdr>
          <w:top w:val="nil"/>
          <w:left w:val="nil"/>
          <w:bottom w:val="nil"/>
          <w:right w:val="nil"/>
          <w:between w:val="nil"/>
        </w:pBdr>
        <w:spacing w:before="421" w:line="266" w:lineRule="auto"/>
        <w:rPr>
          <w:rFonts w:ascii="HurmeGeometricSans1 Light" w:eastAsia="Roboto" w:hAnsi="HurmeGeometricSans1 Light" w:cs="Roboto"/>
          <w:color w:val="231F20"/>
          <w:sz w:val="19"/>
          <w:szCs w:val="19"/>
        </w:rPr>
      </w:pPr>
      <w:r w:rsidRPr="002023B2">
        <w:rPr>
          <w:rFonts w:ascii="HurmeGeometricSans1 Light" w:eastAsia="Roboto" w:hAnsi="HurmeGeometricSans1 Light" w:cs="Roboto"/>
          <w:color w:val="231F20"/>
          <w:sz w:val="19"/>
          <w:szCs w:val="19"/>
        </w:rPr>
        <w:t>By detecting problems before they become health emergencies, SonarMD helps reduce emergency room visits and hospital admissions, which can add up to thousands of dollars per year. The tool also gives patients rapid access to clinical experts and physicians when in need.</w:t>
      </w:r>
    </w:p>
    <w:p w14:paraId="03DAB8F9" w14:textId="77777777" w:rsidR="002023B2" w:rsidRPr="002023B2" w:rsidRDefault="002023B2" w:rsidP="002023B2">
      <w:pPr>
        <w:widowControl w:val="0"/>
        <w:pBdr>
          <w:top w:val="nil"/>
          <w:left w:val="nil"/>
          <w:bottom w:val="nil"/>
          <w:right w:val="nil"/>
          <w:between w:val="nil"/>
        </w:pBdr>
        <w:spacing w:before="421" w:line="266" w:lineRule="auto"/>
        <w:rPr>
          <w:rFonts w:ascii="HurmeGeometricSans1 Light" w:eastAsia="Roboto" w:hAnsi="HurmeGeometricSans1 Light" w:cs="Roboto"/>
          <w:color w:val="231F20"/>
          <w:sz w:val="19"/>
          <w:szCs w:val="19"/>
        </w:rPr>
      </w:pPr>
      <w:r w:rsidRPr="002023B2">
        <w:rPr>
          <w:rFonts w:ascii="HurmeGeometricSans1 Light" w:eastAsia="Roboto" w:hAnsi="HurmeGeometricSans1 Light" w:cs="Roboto"/>
          <w:color w:val="231F20"/>
          <w:sz w:val="19"/>
          <w:szCs w:val="19"/>
        </w:rPr>
        <w:t xml:space="preserve">Using the SonarMD platform has led to 77% fewer Crohn’s-related ER visits and 59% fewer hospital visits among </w:t>
      </w:r>
      <w:proofErr w:type="spellStart"/>
      <w:r w:rsidRPr="002023B2">
        <w:rPr>
          <w:rFonts w:ascii="HurmeGeometricSans1 Light" w:eastAsia="Roboto" w:hAnsi="HurmeGeometricSans1 Light" w:cs="Roboto"/>
          <w:color w:val="231F20"/>
          <w:sz w:val="19"/>
          <w:szCs w:val="19"/>
        </w:rPr>
        <w:t>SonarMD’s</w:t>
      </w:r>
      <w:proofErr w:type="spellEnd"/>
      <w:r w:rsidRPr="002023B2">
        <w:rPr>
          <w:rFonts w:ascii="HurmeGeometricSans1 Light" w:eastAsia="Roboto" w:hAnsi="HurmeGeometricSans1 Light" w:cs="Roboto"/>
          <w:color w:val="231F20"/>
          <w:sz w:val="19"/>
          <w:szCs w:val="19"/>
        </w:rPr>
        <w:t xml:space="preserve"> current patient population.</w:t>
      </w:r>
    </w:p>
    <w:p w14:paraId="78F6DA6E" w14:textId="77777777" w:rsidR="002023B2" w:rsidRPr="002023B2" w:rsidRDefault="002023B2" w:rsidP="002023B2">
      <w:pPr>
        <w:widowControl w:val="0"/>
        <w:pBdr>
          <w:top w:val="nil"/>
          <w:left w:val="nil"/>
          <w:bottom w:val="nil"/>
          <w:right w:val="nil"/>
          <w:between w:val="nil"/>
        </w:pBdr>
        <w:spacing w:before="421" w:line="266" w:lineRule="auto"/>
        <w:rPr>
          <w:rFonts w:ascii="HurmeGeometricSans1 Light" w:eastAsia="Roboto" w:hAnsi="HurmeGeometricSans1 Light" w:cs="Roboto"/>
          <w:b/>
          <w:color w:val="231F20"/>
          <w:sz w:val="19"/>
          <w:szCs w:val="19"/>
        </w:rPr>
      </w:pPr>
      <w:r w:rsidRPr="002023B2">
        <w:rPr>
          <w:rFonts w:ascii="HurmeGeometricSans1 Light" w:eastAsia="Roboto" w:hAnsi="HurmeGeometricSans1 Light" w:cs="Roboto"/>
          <w:color w:val="231F20"/>
          <w:sz w:val="19"/>
          <w:szCs w:val="19"/>
          <w:highlight w:val="yellow"/>
        </w:rPr>
        <w:t>“QUOTE from practice leader.”</w:t>
      </w:r>
    </w:p>
    <w:p w14:paraId="3126B415" w14:textId="77777777" w:rsidR="002023B2" w:rsidRPr="002023B2" w:rsidRDefault="002023B2" w:rsidP="002023B2">
      <w:pPr>
        <w:widowControl w:val="0"/>
        <w:pBdr>
          <w:top w:val="nil"/>
          <w:left w:val="nil"/>
          <w:bottom w:val="nil"/>
          <w:right w:val="nil"/>
          <w:between w:val="nil"/>
        </w:pBdr>
        <w:spacing w:before="421" w:line="266" w:lineRule="auto"/>
        <w:rPr>
          <w:rFonts w:ascii="HurmeGeometricSans1 Light" w:eastAsia="Roboto" w:hAnsi="HurmeGeometricSans1 Light" w:cs="Roboto"/>
          <w:color w:val="231F20"/>
          <w:sz w:val="19"/>
          <w:szCs w:val="19"/>
        </w:rPr>
      </w:pPr>
      <w:r w:rsidRPr="002023B2">
        <w:rPr>
          <w:rFonts w:ascii="HurmeGeometricSans1 Light" w:eastAsia="Roboto" w:hAnsi="HurmeGeometricSans1 Light" w:cs="Roboto"/>
          <w:b/>
          <w:color w:val="231F20"/>
          <w:sz w:val="19"/>
          <w:szCs w:val="19"/>
        </w:rPr>
        <w:t>[</w:t>
      </w:r>
      <w:r w:rsidRPr="002023B2">
        <w:rPr>
          <w:rFonts w:ascii="HurmeGeometricSans1 Light" w:eastAsia="Roboto" w:hAnsi="HurmeGeometricSans1 Light" w:cs="Roboto"/>
          <w:b/>
          <w:color w:val="231F20"/>
          <w:sz w:val="19"/>
          <w:szCs w:val="19"/>
          <w:highlight w:val="yellow"/>
        </w:rPr>
        <w:t>PRACTICE NAME</w:t>
      </w:r>
      <w:r w:rsidRPr="002023B2">
        <w:rPr>
          <w:rFonts w:ascii="HurmeGeometricSans1 Light" w:eastAsia="Roboto" w:hAnsi="HurmeGeometricSans1 Light" w:cs="Roboto"/>
          <w:b/>
          <w:color w:val="231F20"/>
          <w:sz w:val="19"/>
          <w:szCs w:val="19"/>
        </w:rPr>
        <w:t>]</w:t>
      </w:r>
      <w:r w:rsidRPr="002023B2">
        <w:rPr>
          <w:rFonts w:ascii="HurmeGeometricSans1 Light" w:eastAsia="Roboto" w:hAnsi="HurmeGeometricSans1 Light" w:cs="Roboto"/>
          <w:color w:val="231F20"/>
          <w:sz w:val="19"/>
          <w:szCs w:val="19"/>
        </w:rPr>
        <w:t xml:space="preserve"> </w:t>
      </w:r>
      <w:proofErr w:type="gramStart"/>
      <w:r w:rsidRPr="002023B2">
        <w:rPr>
          <w:rFonts w:ascii="HurmeGeometricSans1 Light" w:eastAsia="Roboto" w:hAnsi="HurmeGeometricSans1 Light" w:cs="Roboto"/>
          <w:color w:val="231F20"/>
          <w:sz w:val="19"/>
          <w:szCs w:val="19"/>
        </w:rPr>
        <w:t>is able to</w:t>
      </w:r>
      <w:proofErr w:type="gramEnd"/>
      <w:r w:rsidRPr="002023B2">
        <w:rPr>
          <w:rFonts w:ascii="HurmeGeometricSans1 Light" w:eastAsia="Roboto" w:hAnsi="HurmeGeometricSans1 Light" w:cs="Roboto"/>
          <w:color w:val="231F20"/>
          <w:sz w:val="19"/>
          <w:szCs w:val="19"/>
        </w:rPr>
        <w:t xml:space="preserve"> offer SonarMD to patients through a partnership with [INSURANCE PLAN]. Patients who are [</w:t>
      </w:r>
      <w:r w:rsidRPr="002023B2">
        <w:rPr>
          <w:rFonts w:ascii="HurmeGeometricSans1 Light" w:eastAsia="Roboto" w:hAnsi="HurmeGeometricSans1 Light" w:cs="Roboto"/>
          <w:color w:val="231F20"/>
          <w:sz w:val="19"/>
          <w:szCs w:val="19"/>
          <w:highlight w:val="yellow"/>
        </w:rPr>
        <w:t>INSURANCE PLAN</w:t>
      </w:r>
      <w:r w:rsidRPr="002023B2">
        <w:rPr>
          <w:rFonts w:ascii="HurmeGeometricSans1 Light" w:eastAsia="Roboto" w:hAnsi="HurmeGeometricSans1 Light" w:cs="Roboto"/>
          <w:color w:val="231F20"/>
          <w:sz w:val="19"/>
          <w:szCs w:val="19"/>
        </w:rPr>
        <w:t>] members are automatically eligible to participate in the program. To check eligibility, please call 312-283-0601.</w:t>
      </w:r>
    </w:p>
    <w:p w14:paraId="34D768DD" w14:textId="77777777" w:rsidR="002023B2" w:rsidRPr="002023B2" w:rsidRDefault="002023B2" w:rsidP="002023B2">
      <w:pPr>
        <w:widowControl w:val="0"/>
        <w:pBdr>
          <w:top w:val="nil"/>
          <w:left w:val="nil"/>
          <w:bottom w:val="nil"/>
          <w:right w:val="nil"/>
          <w:between w:val="nil"/>
        </w:pBdr>
        <w:spacing w:before="421" w:line="266" w:lineRule="auto"/>
        <w:rPr>
          <w:rStyle w:val="Hyperlink"/>
          <w:rFonts w:ascii="HurmeGeometricSans1 Light" w:eastAsia="Roboto" w:hAnsi="HurmeGeometricSans1 Light" w:cs="Roboto"/>
          <w:sz w:val="19"/>
          <w:szCs w:val="19"/>
        </w:rPr>
      </w:pPr>
      <w:r w:rsidRPr="002023B2">
        <w:rPr>
          <w:rFonts w:ascii="HurmeGeometricSans1 Light" w:eastAsia="Roboto" w:hAnsi="HurmeGeometricSans1 Light" w:cs="Roboto"/>
          <w:color w:val="231F20"/>
          <w:sz w:val="19"/>
          <w:szCs w:val="19"/>
        </w:rPr>
        <w:t xml:space="preserve">To learn more about how the free SonarMD tool works, watch this </w:t>
      </w:r>
      <w:r w:rsidRPr="002023B2">
        <w:rPr>
          <w:rFonts w:ascii="HurmeGeometricSans1 Light" w:eastAsia="Roboto" w:hAnsi="HurmeGeometricSans1 Light" w:cs="Roboto"/>
          <w:color w:val="231F20"/>
          <w:sz w:val="19"/>
          <w:szCs w:val="19"/>
        </w:rPr>
        <w:fldChar w:fldCharType="begin"/>
      </w:r>
      <w:r w:rsidRPr="002023B2">
        <w:rPr>
          <w:rFonts w:ascii="HurmeGeometricSans1 Light" w:eastAsia="Roboto" w:hAnsi="HurmeGeometricSans1 Light" w:cs="Roboto"/>
          <w:color w:val="231F20"/>
          <w:sz w:val="19"/>
          <w:szCs w:val="19"/>
        </w:rPr>
        <w:instrText xml:space="preserve"> HYPERLINK "https://www.youtube.com/watch?v=N1jGBwHbOgY" </w:instrText>
      </w:r>
      <w:r w:rsidRPr="002023B2">
        <w:rPr>
          <w:rFonts w:ascii="HurmeGeometricSans1 Light" w:eastAsia="Roboto" w:hAnsi="HurmeGeometricSans1 Light" w:cs="Roboto"/>
          <w:color w:val="231F20"/>
          <w:sz w:val="19"/>
          <w:szCs w:val="19"/>
        </w:rPr>
      </w:r>
      <w:r w:rsidRPr="002023B2">
        <w:rPr>
          <w:rFonts w:ascii="HurmeGeometricSans1 Light" w:eastAsia="Roboto" w:hAnsi="HurmeGeometricSans1 Light" w:cs="Roboto"/>
          <w:color w:val="231F20"/>
          <w:sz w:val="19"/>
          <w:szCs w:val="19"/>
        </w:rPr>
        <w:fldChar w:fldCharType="separate"/>
      </w:r>
      <w:r w:rsidRPr="002023B2">
        <w:rPr>
          <w:rStyle w:val="Hyperlink"/>
          <w:rFonts w:ascii="HurmeGeometricSans1 Light" w:eastAsia="Roboto" w:hAnsi="HurmeGeometricSans1 Light" w:cs="Roboto"/>
          <w:sz w:val="19"/>
          <w:szCs w:val="19"/>
        </w:rPr>
        <w:t>explainer video.</w:t>
      </w:r>
    </w:p>
    <w:p w14:paraId="46DEBAF4" w14:textId="77777777" w:rsidR="002023B2" w:rsidRPr="002023B2" w:rsidRDefault="002023B2" w:rsidP="002023B2">
      <w:pPr>
        <w:widowControl w:val="0"/>
        <w:pBdr>
          <w:top w:val="nil"/>
          <w:left w:val="nil"/>
          <w:bottom w:val="nil"/>
          <w:right w:val="nil"/>
          <w:between w:val="nil"/>
        </w:pBdr>
        <w:spacing w:before="421" w:line="266" w:lineRule="auto"/>
        <w:ind w:firstLine="4"/>
        <w:rPr>
          <w:rFonts w:ascii="HurmeGeometricSans1 Light" w:eastAsia="Roboto" w:hAnsi="HurmeGeometricSans1 Light" w:cs="Roboto"/>
          <w:color w:val="231F20"/>
          <w:sz w:val="19"/>
          <w:szCs w:val="19"/>
        </w:rPr>
      </w:pPr>
      <w:r w:rsidRPr="002023B2">
        <w:rPr>
          <w:rFonts w:ascii="HurmeGeometricSans1 Light" w:eastAsia="Roboto" w:hAnsi="HurmeGeometricSans1 Light" w:cs="Roboto"/>
          <w:color w:val="231F20"/>
          <w:sz w:val="19"/>
          <w:szCs w:val="19"/>
        </w:rPr>
        <w:fldChar w:fldCharType="end"/>
      </w:r>
      <w:r w:rsidRPr="002023B2">
        <w:rPr>
          <w:rFonts w:ascii="HurmeGeometricSans1 Light" w:eastAsia="Roboto" w:hAnsi="HurmeGeometricSans1 Light" w:cs="Roboto"/>
          <w:color w:val="231F20"/>
          <w:sz w:val="19"/>
          <w:szCs w:val="19"/>
        </w:rPr>
        <w:t>###</w:t>
      </w:r>
    </w:p>
    <w:p w14:paraId="69B70638" w14:textId="77777777" w:rsidR="002023B2" w:rsidRPr="002023B2" w:rsidRDefault="002023B2" w:rsidP="002023B2">
      <w:pPr>
        <w:widowControl w:val="0"/>
        <w:pBdr>
          <w:top w:val="nil"/>
          <w:left w:val="nil"/>
          <w:bottom w:val="nil"/>
          <w:right w:val="nil"/>
          <w:between w:val="nil"/>
        </w:pBdr>
        <w:spacing w:before="421" w:line="266" w:lineRule="auto"/>
        <w:rPr>
          <w:rFonts w:ascii="HurmeGeometricSans1 Light" w:eastAsia="Roboto" w:hAnsi="HurmeGeometricSans1 Light" w:cs="Roboto"/>
          <w:color w:val="231F20"/>
          <w:sz w:val="19"/>
          <w:szCs w:val="19"/>
        </w:rPr>
      </w:pPr>
      <w:r w:rsidRPr="00F87DF4">
        <w:rPr>
          <w:rFonts w:ascii="HurmeGeometricSans1 Light" w:eastAsia="Roboto" w:hAnsi="HurmeGeometricSans1 Light" w:cs="Roboto"/>
          <w:color w:val="231F20"/>
          <w:sz w:val="19"/>
          <w:szCs w:val="19"/>
          <w:highlight w:val="yellow"/>
        </w:rPr>
        <w:t>Practice Boilerplate</w:t>
      </w:r>
      <w:r w:rsidRPr="002023B2">
        <w:rPr>
          <w:rFonts w:ascii="HurmeGeometricSans1 Light" w:eastAsia="Roboto" w:hAnsi="HurmeGeometricSans1 Light" w:cs="Roboto"/>
          <w:color w:val="231F20"/>
          <w:sz w:val="19"/>
          <w:szCs w:val="19"/>
        </w:rPr>
        <w:t xml:space="preserve"> </w:t>
      </w:r>
    </w:p>
    <w:p w14:paraId="2D767B8B" w14:textId="77777777" w:rsidR="00147E88" w:rsidRPr="00147E88" w:rsidRDefault="00147E88" w:rsidP="00147E88"/>
    <w:p w14:paraId="356E5E3C" w14:textId="77777777" w:rsidR="00147E88" w:rsidRDefault="00147E88" w:rsidP="00147E88"/>
    <w:p w14:paraId="6621FC5C" w14:textId="77777777" w:rsidR="00147E88" w:rsidRPr="00147E88" w:rsidRDefault="00147E88" w:rsidP="00147E88"/>
    <w:sectPr w:rsidR="00147E88" w:rsidRPr="00147E88" w:rsidSect="00B90EBE">
      <w:footerReference w:type="default" r:id="rId7"/>
      <w:headerReference w:type="first" r:id="rId8"/>
      <w:footerReference w:type="first" r:id="rId9"/>
      <w:pgSz w:w="12240" w:h="15840"/>
      <w:pgMar w:top="2880" w:right="1080" w:bottom="806" w:left="1080" w:header="18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1D0D0" w14:textId="77777777" w:rsidR="00F37BE2" w:rsidRDefault="00F37BE2" w:rsidP="00982172">
      <w:pPr>
        <w:spacing w:line="240" w:lineRule="auto"/>
      </w:pPr>
      <w:r>
        <w:separator/>
      </w:r>
    </w:p>
  </w:endnote>
  <w:endnote w:type="continuationSeparator" w:id="0">
    <w:p w14:paraId="54978E94" w14:textId="77777777" w:rsidR="00F37BE2" w:rsidRDefault="00F37BE2" w:rsidP="009821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uropa">
    <w:altName w:val="Calibri"/>
    <w:panose1 w:val="020000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urmeGeometricSans1 Bold">
    <w:panose1 w:val="020B0800020000000000"/>
    <w:charset w:val="4D"/>
    <w:family w:val="swiss"/>
    <w:notTrueType/>
    <w:pitch w:val="variable"/>
    <w:sig w:usb0="A000002F" w:usb1="4000207B" w:usb2="00000000" w:usb3="00000000" w:csb0="00000093" w:csb1="00000000"/>
  </w:font>
  <w:font w:name="Roboto Slab">
    <w:panose1 w:val="00000000000000000000"/>
    <w:charset w:val="00"/>
    <w:family w:val="auto"/>
    <w:pitch w:val="variable"/>
    <w:sig w:usb0="E00002FF" w:usb1="5000205B" w:usb2="00000020" w:usb3="00000000" w:csb0="0000019F" w:csb1="00000000"/>
  </w:font>
  <w:font w:name="HurmeGeometricSans1 Light">
    <w:panose1 w:val="020B0400020000000000"/>
    <w:charset w:val="4D"/>
    <w:family w:val="swiss"/>
    <w:notTrueType/>
    <w:pitch w:val="variable"/>
    <w:sig w:usb0="A000002F" w:usb1="4000207B" w:usb2="00000000" w:usb3="00000000" w:csb0="00000093"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BE84" w14:textId="77777777" w:rsidR="00982172" w:rsidRPr="000F442E" w:rsidRDefault="000F442E" w:rsidP="000F442E">
    <w:pPr>
      <w:spacing w:line="200" w:lineRule="exact"/>
      <w:rPr>
        <w:rFonts w:ascii="HurmeGeometricSans1 Light" w:eastAsia="Calibri" w:hAnsi="HurmeGeometricSans1 Light"/>
        <w:color w:val="2F5598"/>
        <w:sz w:val="18"/>
        <w:szCs w:val="18"/>
      </w:rPr>
    </w:pPr>
    <w:r w:rsidRPr="001065C4">
      <w:rPr>
        <w:rFonts w:ascii="HurmeGeometricSans1 Light" w:eastAsia="Calibri" w:hAnsi="HurmeGeometricSans1 Light" w:cs="Minion Pro"/>
        <w:noProof/>
        <w:color w:val="2F5598"/>
        <w:sz w:val="16"/>
        <w:szCs w:val="16"/>
      </w:rPr>
      <mc:AlternateContent>
        <mc:Choice Requires="wps">
          <w:drawing>
            <wp:anchor distT="0" distB="0" distL="114300" distR="114300" simplePos="0" relativeHeight="251665408" behindDoc="1" locked="0" layoutInCell="1" allowOverlap="1" wp14:anchorId="17309CC6" wp14:editId="3EFB1B4A">
              <wp:simplePos x="0" y="0"/>
              <wp:positionH relativeFrom="column">
                <wp:posOffset>-679010</wp:posOffset>
              </wp:positionH>
              <wp:positionV relativeFrom="paragraph">
                <wp:posOffset>361503</wp:posOffset>
              </wp:positionV>
              <wp:extent cx="7760335" cy="216535"/>
              <wp:effectExtent l="0" t="0" r="0" b="0"/>
              <wp:wrapNone/>
              <wp:docPr id="4" name="Rectangle 4"/>
              <wp:cNvGraphicFramePr/>
              <a:graphic xmlns:a="http://schemas.openxmlformats.org/drawingml/2006/main">
                <a:graphicData uri="http://schemas.microsoft.com/office/word/2010/wordprocessingShape">
                  <wps:wsp>
                    <wps:cNvSpPr/>
                    <wps:spPr>
                      <a:xfrm>
                        <a:off x="0" y="0"/>
                        <a:ext cx="7760335" cy="216535"/>
                      </a:xfrm>
                      <a:prstGeom prst="rect">
                        <a:avLst/>
                      </a:prstGeom>
                      <a:solidFill>
                        <a:srgbClr val="29569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91D99F" id="Rectangle 4" o:spid="_x0000_s1026" style="position:absolute;margin-left:-53.45pt;margin-top:28.45pt;width:611.05pt;height:17.0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" fillcolor="#295699" stroked="f" strokeweight=".5pt"/>
          </w:pict>
        </mc:Fallback>
      </mc:AlternateContent>
    </w:r>
    <w:r w:rsidRPr="005C3ECF">
      <w:rPr>
        <w:rFonts w:ascii="HurmeGeometricSans1 Light" w:eastAsia="Calibri" w:hAnsi="HurmeGeometricSans1 Light" w:cs="Minion Pro"/>
        <w:color w:val="2F5598"/>
        <w:sz w:val="18"/>
        <w:szCs w:val="18"/>
      </w:rPr>
      <w:t xml:space="preserve">50 North Orleans Street, </w:t>
    </w:r>
    <w:r>
      <w:rPr>
        <w:rFonts w:ascii="HurmeGeometricSans1 Light" w:eastAsia="Calibri" w:hAnsi="HurmeGeometricSans1 Light" w:cs="Minion Pro"/>
        <w:color w:val="2F5598"/>
        <w:sz w:val="18"/>
        <w:szCs w:val="18"/>
      </w:rPr>
      <w:t xml:space="preserve">Suite </w:t>
    </w:r>
    <w:r w:rsidRPr="005C3ECF">
      <w:rPr>
        <w:rFonts w:ascii="HurmeGeometricSans1 Light" w:eastAsia="Calibri" w:hAnsi="HurmeGeometricSans1 Light" w:cs="Minion Pro"/>
        <w:color w:val="2F5598"/>
        <w:sz w:val="18"/>
        <w:szCs w:val="18"/>
      </w:rPr>
      <w:t xml:space="preserve">9000, Chicago, IL 60654                         </w:t>
    </w:r>
    <w:r>
      <w:rPr>
        <w:rFonts w:ascii="HurmeGeometricSans1 Light" w:eastAsia="Calibri" w:hAnsi="HurmeGeometricSans1 Light" w:cs="Minion Pro"/>
        <w:color w:val="2F5598"/>
        <w:sz w:val="18"/>
        <w:szCs w:val="18"/>
      </w:rPr>
      <w:t xml:space="preserve">  </w:t>
    </w:r>
    <w:hyperlink r:id="rId1" w:history="1">
      <w:r w:rsidRPr="00F11131">
        <w:rPr>
          <w:rStyle w:val="Hyperlink"/>
          <w:rFonts w:ascii="HurmeGeometricSans1 Light" w:eastAsia="Calibri" w:hAnsi="HurmeGeometricSans1 Light" w:cs="Minion Pro"/>
          <w:sz w:val="18"/>
          <w:szCs w:val="18"/>
        </w:rPr>
        <w:t>www.sonarmd.com</w:t>
      </w:r>
    </w:hyperlink>
    <w:r w:rsidRPr="005C3ECF">
      <w:rPr>
        <w:rFonts w:ascii="HurmeGeometricSans1 Light" w:eastAsia="Calibri" w:hAnsi="HurmeGeometricSans1 Light" w:cs="Minion Pro"/>
        <w:color w:val="2F5598"/>
        <w:sz w:val="18"/>
        <w:szCs w:val="18"/>
      </w:rPr>
      <w:t xml:space="preserve">   |   email: </w:t>
    </w:r>
    <w:hyperlink r:id="rId2">
      <w:r w:rsidRPr="005C3ECF">
        <w:rPr>
          <w:rFonts w:ascii="HurmeGeometricSans1 Light" w:eastAsia="Calibri" w:hAnsi="HurmeGeometricSans1 Light" w:cs="Minion Pro"/>
          <w:color w:val="2F5598"/>
          <w:sz w:val="18"/>
          <w:szCs w:val="18"/>
        </w:rPr>
        <w:t>info@sonarmd.com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8CCD" w14:textId="77777777" w:rsidR="00982172" w:rsidRPr="00982172" w:rsidRDefault="00F678E1" w:rsidP="00982172">
    <w:pPr>
      <w:spacing w:line="200" w:lineRule="exact"/>
      <w:rPr>
        <w:rFonts w:ascii="HurmeGeometricSans1 Light" w:eastAsia="Calibri" w:hAnsi="HurmeGeometricSans1 Light"/>
        <w:color w:val="2F5598"/>
        <w:sz w:val="18"/>
        <w:szCs w:val="18"/>
      </w:rPr>
    </w:pPr>
    <w:r w:rsidRPr="00982172">
      <w:rPr>
        <w:rFonts w:ascii="HurmeGeometricSans1 Light" w:eastAsia="Calibri" w:hAnsi="HurmeGeometricSans1 Light"/>
        <w:color w:val="2F5598"/>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F6E98" w14:textId="77777777" w:rsidR="00F37BE2" w:rsidRDefault="00F37BE2" w:rsidP="00982172">
      <w:pPr>
        <w:spacing w:line="240" w:lineRule="auto"/>
      </w:pPr>
      <w:r>
        <w:separator/>
      </w:r>
    </w:p>
  </w:footnote>
  <w:footnote w:type="continuationSeparator" w:id="0">
    <w:p w14:paraId="69BFD138" w14:textId="77777777" w:rsidR="00F37BE2" w:rsidRDefault="00F37BE2" w:rsidP="009821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8700" w14:textId="77777777" w:rsidR="00982172" w:rsidRDefault="00DB09F5">
    <w:pPr>
      <w:pStyle w:val="Header"/>
    </w:pPr>
    <w:r w:rsidRPr="00982172">
      <w:rPr>
        <w:noProof/>
      </w:rPr>
      <w:drawing>
        <wp:anchor distT="0" distB="0" distL="114300" distR="114300" simplePos="0" relativeHeight="251659264" behindDoc="1" locked="0" layoutInCell="1" allowOverlap="1" wp14:anchorId="4252CB09" wp14:editId="7D43FA59">
          <wp:simplePos x="0" y="0"/>
          <wp:positionH relativeFrom="column">
            <wp:posOffset>-130030</wp:posOffset>
          </wp:positionH>
          <wp:positionV relativeFrom="paragraph">
            <wp:posOffset>-593090</wp:posOffset>
          </wp:positionV>
          <wp:extent cx="1828800" cy="98107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9810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9"/>
  <w:proofState w:spelling="clean" w:grammar="clean"/>
  <w:attachedTemplate r:id="rId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DF4"/>
    <w:rsid w:val="0000322C"/>
    <w:rsid w:val="00005396"/>
    <w:rsid w:val="00006A8D"/>
    <w:rsid w:val="00056955"/>
    <w:rsid w:val="000642E3"/>
    <w:rsid w:val="000732D2"/>
    <w:rsid w:val="0007435F"/>
    <w:rsid w:val="00074C39"/>
    <w:rsid w:val="000C1527"/>
    <w:rsid w:val="000C773F"/>
    <w:rsid w:val="000F05B7"/>
    <w:rsid w:val="000F442E"/>
    <w:rsid w:val="000F58CC"/>
    <w:rsid w:val="000F6984"/>
    <w:rsid w:val="000F7EC6"/>
    <w:rsid w:val="00102884"/>
    <w:rsid w:val="00111201"/>
    <w:rsid w:val="00133677"/>
    <w:rsid w:val="00136254"/>
    <w:rsid w:val="001363B1"/>
    <w:rsid w:val="00143C32"/>
    <w:rsid w:val="0014742A"/>
    <w:rsid w:val="00147E88"/>
    <w:rsid w:val="0015130A"/>
    <w:rsid w:val="001643A9"/>
    <w:rsid w:val="00165378"/>
    <w:rsid w:val="001777A7"/>
    <w:rsid w:val="001826F8"/>
    <w:rsid w:val="001842F4"/>
    <w:rsid w:val="001A6565"/>
    <w:rsid w:val="001B6A18"/>
    <w:rsid w:val="001D2605"/>
    <w:rsid w:val="001D323A"/>
    <w:rsid w:val="001F49FA"/>
    <w:rsid w:val="0020129B"/>
    <w:rsid w:val="002023B2"/>
    <w:rsid w:val="00214049"/>
    <w:rsid w:val="00232E6E"/>
    <w:rsid w:val="00233DC5"/>
    <w:rsid w:val="00234FF1"/>
    <w:rsid w:val="002357DA"/>
    <w:rsid w:val="00245DD6"/>
    <w:rsid w:val="00285EFD"/>
    <w:rsid w:val="00292405"/>
    <w:rsid w:val="002A2C8C"/>
    <w:rsid w:val="002B0853"/>
    <w:rsid w:val="002F5326"/>
    <w:rsid w:val="003052EB"/>
    <w:rsid w:val="003237B3"/>
    <w:rsid w:val="003528C6"/>
    <w:rsid w:val="00357A2B"/>
    <w:rsid w:val="00361F94"/>
    <w:rsid w:val="00366819"/>
    <w:rsid w:val="003718CE"/>
    <w:rsid w:val="00384BE3"/>
    <w:rsid w:val="0038613E"/>
    <w:rsid w:val="00391564"/>
    <w:rsid w:val="00396AD7"/>
    <w:rsid w:val="003A0CCE"/>
    <w:rsid w:val="003B7D82"/>
    <w:rsid w:val="00405459"/>
    <w:rsid w:val="004142CC"/>
    <w:rsid w:val="004263F0"/>
    <w:rsid w:val="00434900"/>
    <w:rsid w:val="00442167"/>
    <w:rsid w:val="00472BC7"/>
    <w:rsid w:val="004814AE"/>
    <w:rsid w:val="004A5493"/>
    <w:rsid w:val="004A69A7"/>
    <w:rsid w:val="004C3B23"/>
    <w:rsid w:val="00505596"/>
    <w:rsid w:val="0054104E"/>
    <w:rsid w:val="00547027"/>
    <w:rsid w:val="00567461"/>
    <w:rsid w:val="005776E9"/>
    <w:rsid w:val="005804AA"/>
    <w:rsid w:val="00590A08"/>
    <w:rsid w:val="005F649B"/>
    <w:rsid w:val="0060520F"/>
    <w:rsid w:val="00607DFB"/>
    <w:rsid w:val="006119EB"/>
    <w:rsid w:val="00611EC5"/>
    <w:rsid w:val="006126AB"/>
    <w:rsid w:val="0061282A"/>
    <w:rsid w:val="00614809"/>
    <w:rsid w:val="00622D4D"/>
    <w:rsid w:val="00634C12"/>
    <w:rsid w:val="00644022"/>
    <w:rsid w:val="006516A9"/>
    <w:rsid w:val="00654597"/>
    <w:rsid w:val="0066738C"/>
    <w:rsid w:val="00672791"/>
    <w:rsid w:val="006771C9"/>
    <w:rsid w:val="00694D6F"/>
    <w:rsid w:val="006A234F"/>
    <w:rsid w:val="006A324F"/>
    <w:rsid w:val="006C23F2"/>
    <w:rsid w:val="006E4958"/>
    <w:rsid w:val="006E62D2"/>
    <w:rsid w:val="006F0F65"/>
    <w:rsid w:val="006F489D"/>
    <w:rsid w:val="007002BA"/>
    <w:rsid w:val="00700ECE"/>
    <w:rsid w:val="0071571E"/>
    <w:rsid w:val="00764A17"/>
    <w:rsid w:val="0076783C"/>
    <w:rsid w:val="00774538"/>
    <w:rsid w:val="007851E4"/>
    <w:rsid w:val="007B5E78"/>
    <w:rsid w:val="007C3FF1"/>
    <w:rsid w:val="007D2593"/>
    <w:rsid w:val="007D6CDA"/>
    <w:rsid w:val="007F1F33"/>
    <w:rsid w:val="00811319"/>
    <w:rsid w:val="00824838"/>
    <w:rsid w:val="00847E34"/>
    <w:rsid w:val="00876FD7"/>
    <w:rsid w:val="008846B9"/>
    <w:rsid w:val="0089224E"/>
    <w:rsid w:val="008B44AA"/>
    <w:rsid w:val="008B5B2C"/>
    <w:rsid w:val="008E00FC"/>
    <w:rsid w:val="008E0192"/>
    <w:rsid w:val="008F143E"/>
    <w:rsid w:val="008F4DB3"/>
    <w:rsid w:val="00902FCA"/>
    <w:rsid w:val="0091499E"/>
    <w:rsid w:val="00916B37"/>
    <w:rsid w:val="009211B4"/>
    <w:rsid w:val="009277ED"/>
    <w:rsid w:val="0093796E"/>
    <w:rsid w:val="00953DCB"/>
    <w:rsid w:val="0098075D"/>
    <w:rsid w:val="00982172"/>
    <w:rsid w:val="00985641"/>
    <w:rsid w:val="009A524E"/>
    <w:rsid w:val="009C35D1"/>
    <w:rsid w:val="009D1984"/>
    <w:rsid w:val="009D6ACF"/>
    <w:rsid w:val="00A07241"/>
    <w:rsid w:val="00A14853"/>
    <w:rsid w:val="00A240DF"/>
    <w:rsid w:val="00A5014D"/>
    <w:rsid w:val="00A708D5"/>
    <w:rsid w:val="00A826AF"/>
    <w:rsid w:val="00AC1D6D"/>
    <w:rsid w:val="00AD1051"/>
    <w:rsid w:val="00AD7B69"/>
    <w:rsid w:val="00B121EC"/>
    <w:rsid w:val="00B167B8"/>
    <w:rsid w:val="00B16DD1"/>
    <w:rsid w:val="00B32CE7"/>
    <w:rsid w:val="00B442D2"/>
    <w:rsid w:val="00B45021"/>
    <w:rsid w:val="00B576BB"/>
    <w:rsid w:val="00B636F9"/>
    <w:rsid w:val="00B8148E"/>
    <w:rsid w:val="00B90EBE"/>
    <w:rsid w:val="00B95A90"/>
    <w:rsid w:val="00B971C5"/>
    <w:rsid w:val="00BA0405"/>
    <w:rsid w:val="00BA596F"/>
    <w:rsid w:val="00BB2828"/>
    <w:rsid w:val="00BB7DD9"/>
    <w:rsid w:val="00BC2AE4"/>
    <w:rsid w:val="00BE32AF"/>
    <w:rsid w:val="00BF0E5B"/>
    <w:rsid w:val="00C138FF"/>
    <w:rsid w:val="00C22524"/>
    <w:rsid w:val="00C32D61"/>
    <w:rsid w:val="00C57FFD"/>
    <w:rsid w:val="00C71938"/>
    <w:rsid w:val="00C8628F"/>
    <w:rsid w:val="00CA05FC"/>
    <w:rsid w:val="00CA5720"/>
    <w:rsid w:val="00CB2CED"/>
    <w:rsid w:val="00CE108D"/>
    <w:rsid w:val="00D02F13"/>
    <w:rsid w:val="00D445C2"/>
    <w:rsid w:val="00D6762A"/>
    <w:rsid w:val="00D81728"/>
    <w:rsid w:val="00D83C3A"/>
    <w:rsid w:val="00D8634C"/>
    <w:rsid w:val="00DA2468"/>
    <w:rsid w:val="00DA6DF6"/>
    <w:rsid w:val="00DB09F5"/>
    <w:rsid w:val="00DC6A59"/>
    <w:rsid w:val="00DD46DA"/>
    <w:rsid w:val="00DF20E3"/>
    <w:rsid w:val="00DF2750"/>
    <w:rsid w:val="00E0663D"/>
    <w:rsid w:val="00E103FF"/>
    <w:rsid w:val="00E526F9"/>
    <w:rsid w:val="00E52CE2"/>
    <w:rsid w:val="00E77B58"/>
    <w:rsid w:val="00E93594"/>
    <w:rsid w:val="00EA2B6A"/>
    <w:rsid w:val="00EB435E"/>
    <w:rsid w:val="00EC2571"/>
    <w:rsid w:val="00ED5096"/>
    <w:rsid w:val="00EE5170"/>
    <w:rsid w:val="00F01A73"/>
    <w:rsid w:val="00F02AF4"/>
    <w:rsid w:val="00F36ACB"/>
    <w:rsid w:val="00F37BE2"/>
    <w:rsid w:val="00F51458"/>
    <w:rsid w:val="00F567B5"/>
    <w:rsid w:val="00F678E1"/>
    <w:rsid w:val="00F77728"/>
    <w:rsid w:val="00F87DF4"/>
    <w:rsid w:val="00F9627E"/>
    <w:rsid w:val="00F96688"/>
    <w:rsid w:val="00F96B52"/>
    <w:rsid w:val="00FB2949"/>
    <w:rsid w:val="00FB4F4D"/>
    <w:rsid w:val="00FE17DC"/>
    <w:rsid w:val="00FF7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1D0D4"/>
  <w15:chartTrackingRefBased/>
  <w15:docId w15:val="{DA05116C-8023-C941-8AAD-D5A61FF2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uropa" w:eastAsiaTheme="minorHAnsi" w:hAnsi="Europa" w:cs="Minion Pro"/>
        <w:color w:val="000000" w:themeColor="text1"/>
        <w:sz w:val="36"/>
        <w:szCs w:val="3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172"/>
    <w:pPr>
      <w:spacing w:line="276" w:lineRule="auto"/>
    </w:pPr>
    <w:rPr>
      <w:rFonts w:ascii="Arial" w:eastAsia="Arial" w:hAnsi="Arial" w:cs="Arial"/>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172"/>
    <w:pPr>
      <w:tabs>
        <w:tab w:val="center" w:pos="4680"/>
        <w:tab w:val="right" w:pos="9360"/>
      </w:tabs>
      <w:spacing w:line="240" w:lineRule="auto"/>
    </w:pPr>
    <w:rPr>
      <w:rFonts w:ascii="Europa" w:eastAsiaTheme="minorHAnsi" w:hAnsi="Europa" w:cs="Minion Pro"/>
      <w:color w:val="000000" w:themeColor="text1"/>
      <w:sz w:val="36"/>
      <w:szCs w:val="36"/>
    </w:rPr>
  </w:style>
  <w:style w:type="character" w:customStyle="1" w:styleId="HeaderChar">
    <w:name w:val="Header Char"/>
    <w:basedOn w:val="DefaultParagraphFont"/>
    <w:link w:val="Header"/>
    <w:uiPriority w:val="99"/>
    <w:rsid w:val="00982172"/>
  </w:style>
  <w:style w:type="paragraph" w:styleId="Footer">
    <w:name w:val="footer"/>
    <w:basedOn w:val="Normal"/>
    <w:link w:val="FooterChar"/>
    <w:uiPriority w:val="99"/>
    <w:unhideWhenUsed/>
    <w:rsid w:val="00982172"/>
    <w:pPr>
      <w:tabs>
        <w:tab w:val="center" w:pos="4680"/>
        <w:tab w:val="right" w:pos="9360"/>
      </w:tabs>
      <w:spacing w:line="240" w:lineRule="auto"/>
    </w:pPr>
    <w:rPr>
      <w:rFonts w:ascii="Europa" w:eastAsiaTheme="minorHAnsi" w:hAnsi="Europa" w:cs="Minion Pro"/>
      <w:color w:val="000000" w:themeColor="text1"/>
      <w:sz w:val="36"/>
      <w:szCs w:val="36"/>
    </w:rPr>
  </w:style>
  <w:style w:type="character" w:customStyle="1" w:styleId="FooterChar">
    <w:name w:val="Footer Char"/>
    <w:basedOn w:val="DefaultParagraphFont"/>
    <w:link w:val="Footer"/>
    <w:uiPriority w:val="99"/>
    <w:rsid w:val="00982172"/>
  </w:style>
  <w:style w:type="character" w:styleId="Hyperlink">
    <w:name w:val="Hyperlink"/>
    <w:basedOn w:val="DefaultParagraphFont"/>
    <w:uiPriority w:val="99"/>
    <w:unhideWhenUsed/>
    <w:rsid w:val="00982172"/>
    <w:rPr>
      <w:color w:val="0563C1" w:themeColor="hyperlink"/>
      <w:u w:val="single"/>
    </w:rPr>
  </w:style>
  <w:style w:type="character" w:styleId="UnresolvedMention">
    <w:name w:val="Unresolved Mention"/>
    <w:basedOn w:val="DefaultParagraphFont"/>
    <w:uiPriority w:val="99"/>
    <w:semiHidden/>
    <w:unhideWhenUsed/>
    <w:rsid w:val="003A0CCE"/>
    <w:rPr>
      <w:color w:val="605E5C"/>
      <w:shd w:val="clear" w:color="auto" w:fill="E1DFDD"/>
    </w:rPr>
  </w:style>
  <w:style w:type="character" w:styleId="FollowedHyperlink">
    <w:name w:val="FollowedHyperlink"/>
    <w:basedOn w:val="DefaultParagraphFont"/>
    <w:uiPriority w:val="99"/>
    <w:semiHidden/>
    <w:unhideWhenUsed/>
    <w:rsid w:val="00F678E1"/>
    <w:rPr>
      <w:color w:val="954F72" w:themeColor="followedHyperlink"/>
      <w:u w:val="single"/>
    </w:rPr>
  </w:style>
  <w:style w:type="table" w:styleId="TableGrid">
    <w:name w:val="Table Grid"/>
    <w:basedOn w:val="TableNormal"/>
    <w:uiPriority w:val="39"/>
    <w:rsid w:val="00B90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49822">
      <w:bodyDiv w:val="1"/>
      <w:marLeft w:val="0"/>
      <w:marRight w:val="0"/>
      <w:marTop w:val="0"/>
      <w:marBottom w:val="0"/>
      <w:divBdr>
        <w:top w:val="none" w:sz="0" w:space="0" w:color="auto"/>
        <w:left w:val="none" w:sz="0" w:space="0" w:color="auto"/>
        <w:bottom w:val="none" w:sz="0" w:space="0" w:color="auto"/>
        <w:right w:val="none" w:sz="0" w:space="0" w:color="auto"/>
      </w:divBdr>
    </w:div>
    <w:div w:id="174719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onarmd.com" TargetMode="External"/><Relationship Id="rId1" Type="http://schemas.openxmlformats.org/officeDocument/2006/relationships/hyperlink" Target="http://www.sonarm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riamwarren/Desktop/SonarMD-Practice-PR-Template-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SonarMD-Practice-PR-Template-2022.dotx</Template>
  <TotalTime>1</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Warren</dc:creator>
  <cp:keywords/>
  <dc:description/>
  <cp:lastModifiedBy>Miriam Warren</cp:lastModifiedBy>
  <cp:revision>1</cp:revision>
  <dcterms:created xsi:type="dcterms:W3CDTF">2022-06-24T19:42:00Z</dcterms:created>
  <dcterms:modified xsi:type="dcterms:W3CDTF">2022-06-24T19:43:00Z</dcterms:modified>
</cp:coreProperties>
</file>